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566FD" w14:textId="6926DA0F" w:rsidR="005D5FB1" w:rsidRDefault="000066D2" w:rsidP="001E3B78">
      <w:pPr>
        <w:jc w:val="center"/>
        <w:rPr>
          <w:rFonts w:ascii="Times" w:eastAsia="Times New Roman" w:hAnsi="Times" w:cs="Times New Roman"/>
          <w:b/>
          <w:sz w:val="20"/>
          <w:szCs w:val="20"/>
          <w:u w:val="single"/>
          <w:lang w:val="en-AU"/>
        </w:rPr>
      </w:pPr>
      <w:r>
        <w:rPr>
          <w:noProof/>
        </w:rPr>
        <w:drawing>
          <wp:anchor distT="0" distB="0" distL="114300" distR="114300" simplePos="0" relativeHeight="251659264" behindDoc="0" locked="0" layoutInCell="1" allowOverlap="1" wp14:anchorId="64C60595" wp14:editId="15A29AAE">
            <wp:simplePos x="0" y="0"/>
            <wp:positionH relativeFrom="column">
              <wp:posOffset>2286000</wp:posOffset>
            </wp:positionH>
            <wp:positionV relativeFrom="paragraph">
              <wp:posOffset>-228600</wp:posOffset>
            </wp:positionV>
            <wp:extent cx="800100" cy="800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sz w:val="20"/>
          <w:szCs w:val="20"/>
          <w:u w:val="single"/>
          <w:lang w:val="en-AU"/>
        </w:rPr>
        <w:t xml:space="preserve">                                                                                             </w:t>
      </w:r>
      <w:r>
        <w:rPr>
          <w:noProof/>
        </w:rPr>
        <w:drawing>
          <wp:inline distT="0" distB="0" distL="0" distR="0" wp14:anchorId="12E5D8DA" wp14:editId="16BCF099">
            <wp:extent cx="317500" cy="323850"/>
            <wp:effectExtent l="0" t="0" r="12700" b="6350"/>
            <wp:docPr id="133"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15" cy="327741"/>
                    </a:xfrm>
                    <a:prstGeom prst="rect">
                      <a:avLst/>
                    </a:prstGeom>
                    <a:noFill/>
                    <a:ln>
                      <a:noFill/>
                    </a:ln>
                  </pic:spPr>
                </pic:pic>
              </a:graphicData>
            </a:graphic>
          </wp:inline>
        </w:drawing>
      </w:r>
      <w:r>
        <w:rPr>
          <w:b/>
          <w:noProof/>
        </w:rPr>
        <w:drawing>
          <wp:inline distT="0" distB="0" distL="0" distR="0" wp14:anchorId="4417747C" wp14:editId="52DC94E8">
            <wp:extent cx="343535" cy="343535"/>
            <wp:effectExtent l="0" t="0" r="12065" b="12065"/>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Pr>
          <w:noProof/>
          <w:sz w:val="20"/>
          <w:szCs w:val="20"/>
        </w:rPr>
        <w:drawing>
          <wp:inline distT="0" distB="0" distL="0" distR="0" wp14:anchorId="29D51496" wp14:editId="6E8383F3">
            <wp:extent cx="368935" cy="343780"/>
            <wp:effectExtent l="0" t="0" r="12065" b="1206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43780"/>
                    </a:xfrm>
                    <a:prstGeom prst="rect">
                      <a:avLst/>
                    </a:prstGeom>
                    <a:noFill/>
                    <a:ln>
                      <a:noFill/>
                    </a:ln>
                  </pic:spPr>
                </pic:pic>
              </a:graphicData>
            </a:graphic>
          </wp:inline>
        </w:drawing>
      </w:r>
      <w:r>
        <w:rPr>
          <w:b/>
          <w:noProof/>
          <w:color w:val="FFFF00"/>
        </w:rPr>
        <w:drawing>
          <wp:inline distT="0" distB="0" distL="0" distR="0" wp14:anchorId="59D8AEA0" wp14:editId="1288654B">
            <wp:extent cx="353060" cy="3530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p w14:paraId="3E6CCD1B" w14:textId="77777777" w:rsidR="005D5FB1" w:rsidRDefault="005D5FB1" w:rsidP="001E3B78">
      <w:pPr>
        <w:jc w:val="center"/>
        <w:rPr>
          <w:rFonts w:ascii="Times" w:eastAsia="Times New Roman" w:hAnsi="Times" w:cs="Times New Roman"/>
          <w:b/>
          <w:sz w:val="20"/>
          <w:szCs w:val="20"/>
          <w:u w:val="single"/>
          <w:lang w:val="en-AU"/>
        </w:rPr>
      </w:pPr>
    </w:p>
    <w:p w14:paraId="6F054C70" w14:textId="77777777" w:rsidR="005D5FB1" w:rsidRDefault="005D5FB1" w:rsidP="001E3B78">
      <w:pPr>
        <w:jc w:val="center"/>
        <w:rPr>
          <w:rFonts w:ascii="Times" w:eastAsia="Times New Roman" w:hAnsi="Times" w:cs="Times New Roman"/>
          <w:b/>
          <w:sz w:val="20"/>
          <w:szCs w:val="20"/>
          <w:u w:val="single"/>
          <w:lang w:val="en-AU"/>
        </w:rPr>
      </w:pPr>
    </w:p>
    <w:tbl>
      <w:tblPr>
        <w:tblStyle w:val="TableGrid"/>
        <w:tblW w:w="0" w:type="auto"/>
        <w:tblLook w:val="04A0" w:firstRow="1" w:lastRow="0" w:firstColumn="1" w:lastColumn="0" w:noHBand="0" w:noVBand="1"/>
      </w:tblPr>
      <w:tblGrid>
        <w:gridCol w:w="8516"/>
      </w:tblGrid>
      <w:tr w:rsidR="005D5FB1" w:rsidRPr="005D5FB1" w14:paraId="26EFE7DB" w14:textId="77777777" w:rsidTr="00840AD3">
        <w:tc>
          <w:tcPr>
            <w:tcW w:w="8516" w:type="dxa"/>
            <w:shd w:val="clear" w:color="auto" w:fill="008080"/>
          </w:tcPr>
          <w:p w14:paraId="39525767" w14:textId="1B633915" w:rsidR="005D5FB1" w:rsidRPr="00840AD3" w:rsidRDefault="000066D2" w:rsidP="00F53925">
            <w:pPr>
              <w:jc w:val="center"/>
              <w:rPr>
                <w:rFonts w:ascii="Times" w:eastAsia="Times New Roman" w:hAnsi="Times" w:cs="Times New Roman"/>
                <w:b/>
                <w:color w:val="FFFFFF" w:themeColor="background1"/>
                <w:sz w:val="20"/>
                <w:szCs w:val="20"/>
                <w:lang w:val="en-AU"/>
              </w:rPr>
            </w:pPr>
            <w:r>
              <w:rPr>
                <w:rFonts w:ascii="Times" w:eastAsia="Times New Roman" w:hAnsi="Times" w:cs="Times New Roman"/>
                <w:b/>
                <w:color w:val="FFFFFF" w:themeColor="background1"/>
                <w:sz w:val="20"/>
                <w:szCs w:val="20"/>
                <w:lang w:val="en-AU"/>
              </w:rPr>
              <w:t>ANTI RACISM POLICY</w:t>
            </w:r>
          </w:p>
        </w:tc>
      </w:tr>
    </w:tbl>
    <w:p w14:paraId="5C9E8370" w14:textId="77777777" w:rsidR="001E3B78" w:rsidRDefault="001E3B78" w:rsidP="001E3B78">
      <w:pPr>
        <w:rPr>
          <w:rFonts w:ascii="Times" w:eastAsia="Times New Roman" w:hAnsi="Times" w:cs="Times New Roman"/>
          <w:b/>
          <w:sz w:val="20"/>
          <w:szCs w:val="20"/>
          <w:lang w:val="en-AU"/>
        </w:rPr>
      </w:pPr>
    </w:p>
    <w:p w14:paraId="48255972" w14:textId="77777777" w:rsidR="005D5FB1" w:rsidRDefault="005D5FB1" w:rsidP="001E3B78">
      <w:pPr>
        <w:rPr>
          <w:rFonts w:ascii="Times" w:eastAsia="Times New Roman" w:hAnsi="Times" w:cs="Times New Roman"/>
          <w:b/>
          <w:sz w:val="20"/>
          <w:szCs w:val="20"/>
          <w:lang w:val="en-AU"/>
        </w:rPr>
      </w:pPr>
    </w:p>
    <w:p w14:paraId="5BE54A9F" w14:textId="77777777" w:rsidR="005D5FB1" w:rsidRDefault="005D5FB1" w:rsidP="001E3B78">
      <w:pPr>
        <w:rPr>
          <w:rFonts w:ascii="Times" w:eastAsia="Times New Roman" w:hAnsi="Times" w:cs="Times New Roman"/>
          <w:b/>
          <w:sz w:val="20"/>
          <w:szCs w:val="20"/>
          <w:lang w:val="en-AU"/>
        </w:rPr>
      </w:pPr>
    </w:p>
    <w:p w14:paraId="066C984C" w14:textId="77777777" w:rsidR="001E3B78" w:rsidRPr="000066D2" w:rsidRDefault="001E3B78" w:rsidP="001E3B78">
      <w:pPr>
        <w:rPr>
          <w:rFonts w:ascii="Arial" w:eastAsia="Times New Roman" w:hAnsi="Arial" w:cs="Arial"/>
          <w:b/>
          <w:sz w:val="20"/>
          <w:szCs w:val="20"/>
          <w:u w:val="single"/>
          <w:lang w:val="en-AU"/>
        </w:rPr>
      </w:pPr>
      <w:r w:rsidRPr="000066D2">
        <w:rPr>
          <w:rFonts w:ascii="Arial" w:eastAsia="Times New Roman" w:hAnsi="Arial" w:cs="Arial"/>
          <w:b/>
          <w:sz w:val="20"/>
          <w:szCs w:val="20"/>
          <w:u w:val="single"/>
          <w:lang w:val="en-AU"/>
        </w:rPr>
        <w:t xml:space="preserve">Rationale and Purpose </w:t>
      </w:r>
    </w:p>
    <w:p w14:paraId="0F1B499E" w14:textId="77777777" w:rsidR="001E3B78" w:rsidRPr="000066D2" w:rsidRDefault="001E3B78" w:rsidP="001E3B78">
      <w:pPr>
        <w:rPr>
          <w:rFonts w:ascii="Arial" w:eastAsia="Times New Roman" w:hAnsi="Arial" w:cs="Arial"/>
          <w:sz w:val="20"/>
          <w:szCs w:val="20"/>
          <w:lang w:val="en-AU"/>
        </w:rPr>
      </w:pPr>
    </w:p>
    <w:p w14:paraId="24E3FA1B"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t xml:space="preserve">In recent years, Australians have become increasingly aware of the role of various forms of racism in Australian history and society as a whole. Silence and denial are fundamental to racism. Racism is perpetuated by silence and denial. Those who suffer most from racism must be given the means whereby they can have confidence in the various mechanisms to combat and challenge the unacceptable. While the external avenues are important the school must provide mechanisms for action. These procedures and structures are a means of addressing racism in a </w:t>
      </w:r>
      <w:proofErr w:type="gramStart"/>
      <w:r w:rsidRPr="000066D2">
        <w:rPr>
          <w:rFonts w:ascii="Arial" w:eastAsia="Times New Roman" w:hAnsi="Arial" w:cs="Arial"/>
          <w:sz w:val="20"/>
          <w:szCs w:val="20"/>
          <w:lang w:val="en-AU"/>
        </w:rPr>
        <w:t>way which</w:t>
      </w:r>
      <w:proofErr w:type="gramEnd"/>
      <w:r w:rsidRPr="000066D2">
        <w:rPr>
          <w:rFonts w:ascii="Arial" w:eastAsia="Times New Roman" w:hAnsi="Arial" w:cs="Arial"/>
          <w:sz w:val="20"/>
          <w:szCs w:val="20"/>
          <w:lang w:val="en-AU"/>
        </w:rPr>
        <w:t xml:space="preserve"> promotes effective redress and racial harmony.</w:t>
      </w:r>
    </w:p>
    <w:p w14:paraId="58FEB121" w14:textId="77777777" w:rsidR="001E3B78" w:rsidRPr="000066D2" w:rsidRDefault="001E3B78" w:rsidP="001E3B78">
      <w:pPr>
        <w:rPr>
          <w:rFonts w:ascii="Arial" w:eastAsia="Times New Roman" w:hAnsi="Arial" w:cs="Arial"/>
          <w:sz w:val="20"/>
          <w:szCs w:val="20"/>
          <w:lang w:val="en-AU"/>
        </w:rPr>
      </w:pPr>
    </w:p>
    <w:p w14:paraId="3DDE183A"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b/>
          <w:sz w:val="20"/>
          <w:szCs w:val="20"/>
          <w:lang w:val="en-AU"/>
        </w:rPr>
        <w:t>Campbell House School</w:t>
      </w:r>
      <w:r w:rsidRPr="000066D2">
        <w:rPr>
          <w:rFonts w:ascii="Arial" w:eastAsia="Times New Roman" w:hAnsi="Arial" w:cs="Arial"/>
          <w:sz w:val="20"/>
          <w:szCs w:val="20"/>
          <w:lang w:val="en-AU"/>
        </w:rPr>
        <w:t xml:space="preserve"> rejects racism in all its forms. It is committed to the elimination of racial discrimination of any kind. In order to achieve these outcomes, at CHS specifically we will: </w:t>
      </w:r>
    </w:p>
    <w:p w14:paraId="0C544FBA" w14:textId="77777777" w:rsidR="001E3B78" w:rsidRPr="000066D2" w:rsidRDefault="001E3B78" w:rsidP="001E3B78">
      <w:pPr>
        <w:rPr>
          <w:rFonts w:ascii="Arial" w:eastAsia="Times New Roman" w:hAnsi="Arial" w:cs="Arial"/>
          <w:sz w:val="20"/>
          <w:szCs w:val="20"/>
          <w:lang w:val="en-AU"/>
        </w:rPr>
      </w:pPr>
    </w:p>
    <w:p w14:paraId="19834034"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Counteract the causes and redress the effects of racism in the context of the school, the school community and the curriculum. </w:t>
      </w:r>
    </w:p>
    <w:p w14:paraId="5B42D61E"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Protect the rights of students and staff to achieve their full potential in an </w:t>
      </w:r>
      <w:proofErr w:type="gramStart"/>
      <w:r w:rsidRPr="000066D2">
        <w:rPr>
          <w:rFonts w:ascii="Arial" w:eastAsia="Times New Roman" w:hAnsi="Arial" w:cs="Arial"/>
          <w:sz w:val="20"/>
          <w:szCs w:val="20"/>
          <w:lang w:val="en-AU"/>
        </w:rPr>
        <w:t>environment which</w:t>
      </w:r>
      <w:proofErr w:type="gramEnd"/>
      <w:r w:rsidRPr="000066D2">
        <w:rPr>
          <w:rFonts w:ascii="Arial" w:eastAsia="Times New Roman" w:hAnsi="Arial" w:cs="Arial"/>
          <w:sz w:val="20"/>
          <w:szCs w:val="20"/>
          <w:lang w:val="en-AU"/>
        </w:rPr>
        <w:t xml:space="preserve"> encourages the affirmation of their cultural identity.</w:t>
      </w:r>
    </w:p>
    <w:p w14:paraId="2E1D24D3"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t xml:space="preserve"> </w:t>
      </w: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Provide those who need it with a range of avenues of complaint and redress. </w:t>
      </w:r>
    </w:p>
    <w:p w14:paraId="2F1A8A05"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Ensure that everyone in the school understands and fulfils their responsibilities in the implementation of this policy. </w:t>
      </w:r>
    </w:p>
    <w:p w14:paraId="282DB3B7"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Have </w:t>
      </w:r>
      <w:proofErr w:type="gramStart"/>
      <w:r w:rsidRPr="000066D2">
        <w:rPr>
          <w:rFonts w:ascii="Arial" w:eastAsia="Times New Roman" w:hAnsi="Arial" w:cs="Arial"/>
          <w:sz w:val="20"/>
          <w:szCs w:val="20"/>
          <w:lang w:val="en-AU"/>
        </w:rPr>
        <w:t>two Anti Racism Contact Officer’s</w:t>
      </w:r>
      <w:proofErr w:type="gramEnd"/>
      <w:r w:rsidRPr="000066D2">
        <w:rPr>
          <w:rFonts w:ascii="Arial" w:eastAsia="Times New Roman" w:hAnsi="Arial" w:cs="Arial"/>
          <w:sz w:val="20"/>
          <w:szCs w:val="20"/>
          <w:lang w:val="en-AU"/>
        </w:rPr>
        <w:t xml:space="preserve"> (ARCO), the Principal and an Assistant Principal.</w:t>
      </w:r>
    </w:p>
    <w:p w14:paraId="7C543B69"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Place signs around the school to inform students about the ARCO’s. </w:t>
      </w:r>
    </w:p>
    <w:p w14:paraId="4678135F"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Maintain a register of reports of racism. </w:t>
      </w:r>
    </w:p>
    <w:p w14:paraId="078BF078" w14:textId="77777777" w:rsidR="001E3B78" w:rsidRPr="000066D2" w:rsidRDefault="001E3B78" w:rsidP="001E3B78">
      <w:pPr>
        <w:rPr>
          <w:rFonts w:ascii="Arial" w:eastAsia="Times New Roman" w:hAnsi="Arial" w:cs="Arial"/>
          <w:sz w:val="20"/>
          <w:szCs w:val="20"/>
          <w:lang w:val="en-AU"/>
        </w:rPr>
      </w:pPr>
    </w:p>
    <w:p w14:paraId="1E94CD9D" w14:textId="77777777" w:rsidR="001E3B78" w:rsidRPr="000066D2" w:rsidRDefault="001E3B78" w:rsidP="001E3B78">
      <w:pPr>
        <w:rPr>
          <w:rFonts w:ascii="Arial" w:eastAsia="Times New Roman" w:hAnsi="Arial" w:cs="Arial"/>
          <w:b/>
          <w:sz w:val="20"/>
          <w:szCs w:val="20"/>
          <w:lang w:val="en-AU"/>
        </w:rPr>
      </w:pPr>
      <w:r w:rsidRPr="000066D2">
        <w:rPr>
          <w:rFonts w:ascii="Arial" w:eastAsia="Times New Roman" w:hAnsi="Arial" w:cs="Arial"/>
          <w:b/>
          <w:sz w:val="20"/>
          <w:szCs w:val="20"/>
          <w:lang w:val="en-AU"/>
        </w:rPr>
        <w:t xml:space="preserve">The Principal will: </w:t>
      </w:r>
    </w:p>
    <w:p w14:paraId="4DA0C558"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Allocate resources and responsibilities for the implementation of the policy. </w:t>
      </w:r>
    </w:p>
    <w:p w14:paraId="2BBF9B7C"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Ensure that the school community is familiar with the Anti-Racism Policy and the grievance procedures.</w:t>
      </w:r>
    </w:p>
    <w:p w14:paraId="70BCA7B4"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t xml:space="preserve"> </w:t>
      </w: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Develop, implement, review and evaluate the Anti-Racism Policy. </w:t>
      </w:r>
    </w:p>
    <w:p w14:paraId="107AA56C"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Assist staff in developing strategies for addressing racism in appropriate subject areas and across the curriculum. </w:t>
      </w:r>
    </w:p>
    <w:p w14:paraId="4C28CB9E"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Intervene to prevent racism from occurring and to redress its effects if preventative measures are not possible. </w:t>
      </w:r>
    </w:p>
    <w:p w14:paraId="54184CC1"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Monitor implementation of the policy and the working environment in its effects if preventative measures are not possible. </w:t>
      </w:r>
    </w:p>
    <w:p w14:paraId="43457895" w14:textId="77777777" w:rsidR="001E3B78" w:rsidRPr="000066D2" w:rsidRDefault="001E3B78" w:rsidP="001E3B78">
      <w:pPr>
        <w:rPr>
          <w:rFonts w:ascii="Arial" w:eastAsia="Times New Roman" w:hAnsi="Arial" w:cs="Arial"/>
          <w:sz w:val="20"/>
          <w:szCs w:val="20"/>
          <w:lang w:val="en-AU"/>
        </w:rPr>
      </w:pPr>
    </w:p>
    <w:p w14:paraId="5B2FB841"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t>This document is in compliance with the Department of Education ‘Polices and Procedures’ Guidelines</w:t>
      </w:r>
    </w:p>
    <w:p w14:paraId="50BC846E" w14:textId="77777777" w:rsidR="001E3B78" w:rsidRPr="000066D2" w:rsidRDefault="001E3B78" w:rsidP="001E3B78">
      <w:pPr>
        <w:rPr>
          <w:rFonts w:ascii="Arial" w:eastAsia="Times New Roman" w:hAnsi="Arial" w:cs="Arial"/>
          <w:sz w:val="20"/>
          <w:szCs w:val="20"/>
          <w:lang w:val="en-AU"/>
        </w:rPr>
      </w:pPr>
    </w:p>
    <w:p w14:paraId="6B316299" w14:textId="77777777" w:rsidR="001E3B78" w:rsidRPr="000066D2" w:rsidRDefault="001E3B78" w:rsidP="001E3B78">
      <w:pPr>
        <w:rPr>
          <w:rFonts w:ascii="Arial" w:eastAsia="Times New Roman" w:hAnsi="Arial" w:cs="Arial"/>
          <w:b/>
          <w:sz w:val="20"/>
          <w:szCs w:val="20"/>
          <w:lang w:val="en-AU"/>
        </w:rPr>
      </w:pPr>
      <w:r w:rsidRPr="000066D2">
        <w:rPr>
          <w:rFonts w:ascii="Arial" w:eastAsia="Times New Roman" w:hAnsi="Arial" w:cs="Arial"/>
          <w:b/>
          <w:sz w:val="20"/>
          <w:szCs w:val="20"/>
          <w:lang w:val="en-AU"/>
        </w:rPr>
        <w:t xml:space="preserve">Executive and Teaching staff will: </w:t>
      </w:r>
    </w:p>
    <w:p w14:paraId="60A08456"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Ensure that curriculum content and teaching methods are congruent with and support the Anti-racism policy. </w:t>
      </w:r>
    </w:p>
    <w:p w14:paraId="0901C1B8"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Develop strategies in the school for increasing student understanding of racism. </w:t>
      </w:r>
    </w:p>
    <w:p w14:paraId="23716798" w14:textId="77777777" w:rsidR="001E3B78" w:rsidRPr="000066D2" w:rsidRDefault="001E3B78" w:rsidP="001E3B78">
      <w:pPr>
        <w:rPr>
          <w:rFonts w:ascii="Arial" w:eastAsia="Times New Roman" w:hAnsi="Arial" w:cs="Arial"/>
          <w:sz w:val="20"/>
          <w:szCs w:val="20"/>
          <w:lang w:val="en-AU"/>
        </w:rPr>
      </w:pPr>
      <w:r w:rsidRPr="000066D2">
        <w:rPr>
          <w:rFonts w:ascii="Arial" w:eastAsia="Times New Roman" w:hAnsi="Arial" w:cs="Arial"/>
          <w:sz w:val="20"/>
          <w:szCs w:val="20"/>
          <w:lang w:val="en-AU"/>
        </w:rPr>
        <w:sym w:font="Symbol" w:char="F0B7"/>
      </w:r>
      <w:r w:rsidRPr="000066D2">
        <w:rPr>
          <w:rFonts w:ascii="Arial" w:eastAsia="Times New Roman" w:hAnsi="Arial" w:cs="Arial"/>
          <w:sz w:val="20"/>
          <w:szCs w:val="20"/>
          <w:lang w:val="en-AU"/>
        </w:rPr>
        <w:t xml:space="preserve"> Monitor the school environment in terms of racist attitudes and behaviours and intervene to prevent racism from occurring in the school environment. </w:t>
      </w:r>
    </w:p>
    <w:p w14:paraId="509FEB17" w14:textId="77777777" w:rsidR="001E3B78" w:rsidRPr="000066D2" w:rsidRDefault="001E3B78" w:rsidP="001E3B78">
      <w:pPr>
        <w:rPr>
          <w:rFonts w:ascii="Arial" w:eastAsia="Times New Roman" w:hAnsi="Arial" w:cs="Arial"/>
          <w:sz w:val="20"/>
          <w:szCs w:val="20"/>
          <w:lang w:val="en-AU"/>
        </w:rPr>
      </w:pPr>
    </w:p>
    <w:p w14:paraId="220AA607" w14:textId="77777777" w:rsidR="001E3B78" w:rsidRPr="000066D2" w:rsidRDefault="001E3B78" w:rsidP="001E3B78">
      <w:pPr>
        <w:rPr>
          <w:rFonts w:ascii="Arial" w:eastAsia="Times New Roman" w:hAnsi="Arial" w:cs="Arial"/>
          <w:sz w:val="18"/>
          <w:szCs w:val="18"/>
          <w:lang w:val="en-AU"/>
        </w:rPr>
      </w:pPr>
      <w:r w:rsidRPr="000066D2">
        <w:rPr>
          <w:rFonts w:ascii="Arial" w:eastAsia="Times New Roman" w:hAnsi="Arial" w:cs="Arial"/>
          <w:sz w:val="18"/>
          <w:szCs w:val="18"/>
          <w:lang w:val="en-AU"/>
        </w:rPr>
        <w:t xml:space="preserve">For a copy of the Department of Education Anti-Racism Policy </w:t>
      </w:r>
      <w:r w:rsidRPr="000066D2">
        <w:rPr>
          <w:rFonts w:ascii="Arial" w:eastAsia="Times New Roman" w:hAnsi="Arial" w:cs="Arial"/>
          <w:sz w:val="20"/>
          <w:szCs w:val="20"/>
          <w:shd w:val="clear" w:color="auto" w:fill="FFFFFF"/>
          <w:lang w:val="en-AU"/>
        </w:rPr>
        <w:t>https://www.det.nsw.edu.au/</w:t>
      </w:r>
      <w:r w:rsidRPr="000066D2">
        <w:rPr>
          <w:rFonts w:ascii="Arial" w:eastAsia="Times New Roman" w:hAnsi="Arial" w:cs="Arial"/>
          <w:b/>
          <w:bCs/>
          <w:sz w:val="20"/>
          <w:szCs w:val="20"/>
          <w:shd w:val="clear" w:color="auto" w:fill="FFFFFF"/>
          <w:lang w:val="en-AU"/>
        </w:rPr>
        <w:t>policies</w:t>
      </w:r>
      <w:r w:rsidRPr="000066D2">
        <w:rPr>
          <w:rFonts w:ascii="Arial" w:eastAsia="Times New Roman" w:hAnsi="Arial" w:cs="Arial"/>
          <w:sz w:val="20"/>
          <w:szCs w:val="20"/>
          <w:shd w:val="clear" w:color="auto" w:fill="FFFFFF"/>
          <w:lang w:val="en-AU"/>
        </w:rPr>
        <w:t>/.../</w:t>
      </w:r>
      <w:r w:rsidRPr="000066D2">
        <w:rPr>
          <w:rFonts w:ascii="Arial" w:eastAsia="Times New Roman" w:hAnsi="Arial" w:cs="Arial"/>
          <w:b/>
          <w:bCs/>
          <w:sz w:val="20"/>
          <w:szCs w:val="20"/>
          <w:shd w:val="clear" w:color="auto" w:fill="FFFFFF"/>
          <w:lang w:val="en-AU"/>
        </w:rPr>
        <w:t>antiracism</w:t>
      </w:r>
      <w:r w:rsidRPr="000066D2">
        <w:rPr>
          <w:rFonts w:ascii="Arial" w:eastAsia="Times New Roman" w:hAnsi="Arial" w:cs="Arial"/>
          <w:sz w:val="20"/>
          <w:szCs w:val="20"/>
          <w:shd w:val="clear" w:color="auto" w:fill="FFFFFF"/>
          <w:lang w:val="en-AU"/>
        </w:rPr>
        <w:t>/PD20050235.shtm</w:t>
      </w:r>
    </w:p>
    <w:p w14:paraId="6BEC56AC" w14:textId="77777777" w:rsidR="007E2A4F" w:rsidRPr="000066D2" w:rsidRDefault="007E2A4F">
      <w:pPr>
        <w:rPr>
          <w:rFonts w:ascii="Arial" w:hAnsi="Arial" w:cs="Arial"/>
        </w:rPr>
      </w:pPr>
      <w:bookmarkStart w:id="0" w:name="_GoBack"/>
      <w:bookmarkEnd w:id="0"/>
    </w:p>
    <w:sectPr w:rsidR="007E2A4F" w:rsidRPr="000066D2" w:rsidSect="000066D2">
      <w:pgSz w:w="11900" w:h="16840"/>
      <w:pgMar w:top="14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7B"/>
    <w:rsid w:val="000066D2"/>
    <w:rsid w:val="001E3B78"/>
    <w:rsid w:val="002223D1"/>
    <w:rsid w:val="0050068A"/>
    <w:rsid w:val="005D5FB1"/>
    <w:rsid w:val="007E2A4F"/>
    <w:rsid w:val="00840AD3"/>
    <w:rsid w:val="0085523C"/>
    <w:rsid w:val="00BB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EF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66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6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66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6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21449">
      <w:bodyDiv w:val="1"/>
      <w:marLeft w:val="0"/>
      <w:marRight w:val="0"/>
      <w:marTop w:val="0"/>
      <w:marBottom w:val="0"/>
      <w:divBdr>
        <w:top w:val="none" w:sz="0" w:space="0" w:color="auto"/>
        <w:left w:val="none" w:sz="0" w:space="0" w:color="auto"/>
        <w:bottom w:val="none" w:sz="0" w:space="0" w:color="auto"/>
        <w:right w:val="none" w:sz="0" w:space="0" w:color="auto"/>
      </w:divBdr>
    </w:div>
    <w:div w:id="1079789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wmf"/><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2466</Characters>
  <Application>Microsoft Macintosh Word</Application>
  <DocSecurity>0</DocSecurity>
  <Lines>20</Lines>
  <Paragraphs>5</Paragraphs>
  <ScaleCrop>false</ScaleCrop>
  <Company>DEC</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DEC .</dc:creator>
  <cp:keywords/>
  <dc:description/>
  <cp:lastModifiedBy>Microsoft Office User</cp:lastModifiedBy>
  <cp:revision>2</cp:revision>
  <cp:lastPrinted>2016-09-20T04:05:00Z</cp:lastPrinted>
  <dcterms:created xsi:type="dcterms:W3CDTF">2016-10-17T04:59:00Z</dcterms:created>
  <dcterms:modified xsi:type="dcterms:W3CDTF">2016-10-17T04:59:00Z</dcterms:modified>
</cp:coreProperties>
</file>